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5B1311" w14:textId="4D329529" w:rsidR="00D150FC" w:rsidRDefault="00D150FC" w:rsidP="000A37E6">
      <w:pPr>
        <w:tabs>
          <w:tab w:val="left" w:pos="5220"/>
        </w:tabs>
        <w:rPr>
          <w:rFonts w:ascii="Times New Roman" w:hAnsi="Times New Roman" w:cs="Times New Roman"/>
          <w:b/>
          <w:sz w:val="24"/>
          <w:szCs w:val="24"/>
        </w:rPr>
      </w:pPr>
    </w:p>
    <w:p w14:paraId="22F75D47" w14:textId="46B0B1BA" w:rsidR="00D150FC" w:rsidRDefault="000A37E6" w:rsidP="000A37E6">
      <w:pPr>
        <w:tabs>
          <w:tab w:val="left" w:pos="3590"/>
          <w:tab w:val="left" w:pos="5220"/>
        </w:tabs>
        <w:rPr>
          <w:rFonts w:ascii="Times New Roman" w:hAnsi="Times New Roman" w:cs="Times New Roman"/>
          <w:b/>
          <w:sz w:val="24"/>
          <w:szCs w:val="24"/>
        </w:rPr>
      </w:pPr>
      <w:r>
        <w:rPr>
          <w:rFonts w:ascii="Times New Roman" w:hAnsi="Times New Roman" w:cs="Times New Roman"/>
          <w:b/>
          <w:sz w:val="24"/>
          <w:szCs w:val="24"/>
        </w:rPr>
        <w:tab/>
        <w:t>Leadership and Management</w:t>
      </w:r>
    </w:p>
    <w:p w14:paraId="06C22811" w14:textId="77777777" w:rsidR="00D150FC" w:rsidRDefault="00D150FC" w:rsidP="00D150FC">
      <w:pPr>
        <w:tabs>
          <w:tab w:val="left" w:pos="5220"/>
        </w:tabs>
        <w:jc w:val="center"/>
        <w:rPr>
          <w:rFonts w:ascii="Times New Roman" w:hAnsi="Times New Roman" w:cs="Times New Roman"/>
          <w:b/>
          <w:sz w:val="24"/>
          <w:szCs w:val="24"/>
        </w:rPr>
      </w:pPr>
    </w:p>
    <w:p w14:paraId="6187BB49" w14:textId="77777777" w:rsidR="00D150FC" w:rsidRDefault="0061561A" w:rsidP="00D150FC">
      <w:pPr>
        <w:tabs>
          <w:tab w:val="left" w:pos="5220"/>
        </w:tabs>
        <w:jc w:val="center"/>
        <w:rPr>
          <w:rFonts w:ascii="Times New Roman" w:hAnsi="Times New Roman" w:cs="Times New Roman"/>
          <w:b/>
          <w:sz w:val="24"/>
          <w:szCs w:val="24"/>
        </w:rPr>
      </w:pPr>
      <w:r>
        <w:rPr>
          <w:rFonts w:ascii="Times New Roman" w:hAnsi="Times New Roman" w:cs="Times New Roman"/>
          <w:b/>
          <w:sz w:val="24"/>
          <w:szCs w:val="24"/>
        </w:rPr>
        <w:t>Name</w:t>
      </w:r>
    </w:p>
    <w:p w14:paraId="2F28D8AE" w14:textId="77777777" w:rsidR="00D150FC" w:rsidRDefault="0061561A" w:rsidP="00D150FC">
      <w:pPr>
        <w:tabs>
          <w:tab w:val="left" w:pos="5220"/>
        </w:tabs>
        <w:jc w:val="center"/>
        <w:rPr>
          <w:rFonts w:ascii="Times New Roman" w:hAnsi="Times New Roman" w:cs="Times New Roman"/>
          <w:b/>
          <w:sz w:val="24"/>
          <w:szCs w:val="24"/>
        </w:rPr>
      </w:pPr>
      <w:r>
        <w:rPr>
          <w:rFonts w:ascii="Times New Roman" w:hAnsi="Times New Roman" w:cs="Times New Roman"/>
          <w:b/>
          <w:sz w:val="24"/>
          <w:szCs w:val="24"/>
        </w:rPr>
        <w:t>Affiliation</w:t>
      </w:r>
    </w:p>
    <w:p w14:paraId="4D0D5A09" w14:textId="77777777" w:rsidR="00D150FC" w:rsidRDefault="0061561A" w:rsidP="00D150FC">
      <w:pPr>
        <w:tabs>
          <w:tab w:val="left" w:pos="5220"/>
        </w:tabs>
        <w:jc w:val="center"/>
        <w:rPr>
          <w:rFonts w:ascii="Times New Roman" w:hAnsi="Times New Roman" w:cs="Times New Roman"/>
          <w:b/>
          <w:sz w:val="24"/>
          <w:szCs w:val="24"/>
        </w:rPr>
      </w:pPr>
      <w:r>
        <w:rPr>
          <w:rFonts w:ascii="Times New Roman" w:hAnsi="Times New Roman" w:cs="Times New Roman"/>
          <w:b/>
          <w:sz w:val="24"/>
          <w:szCs w:val="24"/>
        </w:rPr>
        <w:t>Date</w:t>
      </w:r>
    </w:p>
    <w:p w14:paraId="1443E869" w14:textId="77777777" w:rsidR="007D2D92" w:rsidRDefault="0061561A">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4CF3F194" w14:textId="77777777" w:rsidR="000A37E6" w:rsidRPr="00D67101" w:rsidRDefault="000A37E6" w:rsidP="000A37E6">
      <w:pPr>
        <w:jc w:val="center"/>
        <w:rPr>
          <w:rFonts w:ascii="Times New Roman" w:hAnsi="Times New Roman" w:cs="Times New Roman"/>
          <w:b/>
          <w:sz w:val="24"/>
          <w:szCs w:val="24"/>
        </w:rPr>
      </w:pPr>
      <w:r w:rsidRPr="00D67101">
        <w:rPr>
          <w:rFonts w:ascii="Times New Roman" w:hAnsi="Times New Roman" w:cs="Times New Roman"/>
          <w:b/>
          <w:sz w:val="24"/>
          <w:szCs w:val="24"/>
        </w:rPr>
        <w:lastRenderedPageBreak/>
        <w:t>Leadership and management</w:t>
      </w:r>
    </w:p>
    <w:p w14:paraId="4587A6E3" w14:textId="77777777" w:rsidR="000A37E6" w:rsidRPr="00D67101" w:rsidRDefault="000A37E6" w:rsidP="000A37E6">
      <w:pPr>
        <w:ind w:firstLine="720"/>
        <w:rPr>
          <w:rFonts w:ascii="Times New Roman" w:hAnsi="Times New Roman" w:cs="Times New Roman"/>
          <w:sz w:val="24"/>
          <w:szCs w:val="24"/>
        </w:rPr>
      </w:pPr>
      <w:r w:rsidRPr="00D67101">
        <w:rPr>
          <w:rFonts w:ascii="Times New Roman" w:hAnsi="Times New Roman" w:cs="Times New Roman"/>
          <w:sz w:val="24"/>
          <w:szCs w:val="24"/>
        </w:rPr>
        <w:t>Management and leadership and two concepts often confused in many instances yet</w:t>
      </w:r>
      <w:r>
        <w:rPr>
          <w:rFonts w:ascii="Times New Roman" w:hAnsi="Times New Roman" w:cs="Times New Roman"/>
          <w:sz w:val="24"/>
          <w:szCs w:val="24"/>
        </w:rPr>
        <w:t>,</w:t>
      </w:r>
      <w:r w:rsidRPr="00D67101">
        <w:rPr>
          <w:rFonts w:ascii="Times New Roman" w:hAnsi="Times New Roman" w:cs="Times New Roman"/>
          <w:sz w:val="24"/>
          <w:szCs w:val="24"/>
        </w:rPr>
        <w:t xml:space="preserve"> have distinct characterizations an</w:t>
      </w:r>
      <w:r>
        <w:rPr>
          <w:rFonts w:ascii="Times New Roman" w:hAnsi="Times New Roman" w:cs="Times New Roman"/>
          <w:sz w:val="24"/>
          <w:szCs w:val="24"/>
        </w:rPr>
        <w:t>d difference</w:t>
      </w:r>
      <w:r w:rsidRPr="00D67101">
        <w:rPr>
          <w:rFonts w:ascii="Times New Roman" w:hAnsi="Times New Roman" w:cs="Times New Roman"/>
          <w:sz w:val="24"/>
          <w:szCs w:val="24"/>
        </w:rPr>
        <w:t>. The</w:t>
      </w:r>
      <w:r>
        <w:rPr>
          <w:rFonts w:ascii="Times New Roman" w:hAnsi="Times New Roman" w:cs="Times New Roman"/>
          <w:sz w:val="24"/>
          <w:szCs w:val="24"/>
        </w:rPr>
        <w:t>ir</w:t>
      </w:r>
      <w:r w:rsidRPr="00D67101">
        <w:rPr>
          <w:rFonts w:ascii="Times New Roman" w:hAnsi="Times New Roman" w:cs="Times New Roman"/>
          <w:sz w:val="24"/>
          <w:szCs w:val="24"/>
        </w:rPr>
        <w:t xml:space="preserve"> two distinct</w:t>
      </w:r>
      <w:r>
        <w:rPr>
          <w:rFonts w:ascii="Times New Roman" w:hAnsi="Times New Roman" w:cs="Times New Roman"/>
          <w:sz w:val="24"/>
          <w:szCs w:val="24"/>
        </w:rPr>
        <w:t>ion</w:t>
      </w:r>
      <w:r w:rsidRPr="00D67101">
        <w:rPr>
          <w:rFonts w:ascii="Times New Roman" w:hAnsi="Times New Roman" w:cs="Times New Roman"/>
          <w:sz w:val="24"/>
          <w:szCs w:val="24"/>
        </w:rPr>
        <w:t xml:space="preserve"> roles are critical in the delivery of services and achievement of an organization’s objectives. They, however, are similar in some aspects. According to </w:t>
      </w:r>
      <w:proofErr w:type="spellStart"/>
      <w:r w:rsidRPr="00D67101">
        <w:rPr>
          <w:rFonts w:ascii="Times New Roman" w:hAnsi="Times New Roman" w:cs="Times New Roman"/>
          <w:color w:val="222222"/>
          <w:sz w:val="24"/>
          <w:szCs w:val="24"/>
          <w:shd w:val="clear" w:color="auto" w:fill="FFFFFF"/>
        </w:rPr>
        <w:t>Kotterman</w:t>
      </w:r>
      <w:proofErr w:type="spellEnd"/>
      <w:r w:rsidRPr="00D67101">
        <w:rPr>
          <w:rFonts w:ascii="Times New Roman" w:hAnsi="Times New Roman" w:cs="Times New Roman"/>
          <w:color w:val="222222"/>
          <w:sz w:val="24"/>
          <w:szCs w:val="24"/>
          <w:shd w:val="clear" w:color="auto" w:fill="FFFFFF"/>
        </w:rPr>
        <w:t>, (2006)</w:t>
      </w:r>
      <w:r w:rsidRPr="00D67101">
        <w:rPr>
          <w:rFonts w:ascii="Times New Roman" w:hAnsi="Times New Roman" w:cs="Times New Roman"/>
          <w:sz w:val="24"/>
          <w:szCs w:val="24"/>
        </w:rPr>
        <w:t>, leadership and management are inseparable skills that complement each other in driving an organization’s development plan</w:t>
      </w:r>
      <w:r>
        <w:rPr>
          <w:rFonts w:ascii="Times New Roman" w:hAnsi="Times New Roman" w:cs="Times New Roman"/>
          <w:sz w:val="24"/>
          <w:szCs w:val="24"/>
        </w:rPr>
        <w:t>s</w:t>
      </w:r>
      <w:r w:rsidRPr="00D67101">
        <w:rPr>
          <w:rFonts w:ascii="Times New Roman" w:hAnsi="Times New Roman" w:cs="Times New Roman"/>
          <w:sz w:val="24"/>
          <w:szCs w:val="24"/>
        </w:rPr>
        <w:t>. A leader holds a leading role and is directly linked with employees while a manager carries out organization’s representation roles at higher and</w:t>
      </w:r>
      <w:r>
        <w:rPr>
          <w:rFonts w:ascii="Times New Roman" w:hAnsi="Times New Roman" w:cs="Times New Roman"/>
          <w:sz w:val="24"/>
          <w:szCs w:val="24"/>
        </w:rPr>
        <w:t>/or</w:t>
      </w:r>
      <w:r w:rsidRPr="00D67101">
        <w:rPr>
          <w:rFonts w:ascii="Times New Roman" w:hAnsi="Times New Roman" w:cs="Times New Roman"/>
          <w:sz w:val="24"/>
          <w:szCs w:val="24"/>
        </w:rPr>
        <w:t xml:space="preserve"> lower level. </w:t>
      </w:r>
    </w:p>
    <w:p w14:paraId="001A306E" w14:textId="77777777" w:rsidR="000A37E6" w:rsidRPr="00821ADC" w:rsidRDefault="000A37E6" w:rsidP="000A37E6">
      <w:pPr>
        <w:ind w:firstLine="720"/>
        <w:jc w:val="center"/>
        <w:rPr>
          <w:rFonts w:ascii="Times New Roman" w:hAnsi="Times New Roman" w:cs="Times New Roman"/>
          <w:b/>
          <w:bCs/>
          <w:sz w:val="24"/>
          <w:szCs w:val="24"/>
        </w:rPr>
      </w:pPr>
      <w:r w:rsidRPr="00821ADC">
        <w:rPr>
          <w:rFonts w:ascii="Times New Roman" w:hAnsi="Times New Roman" w:cs="Times New Roman"/>
          <w:b/>
          <w:bCs/>
          <w:sz w:val="24"/>
          <w:szCs w:val="24"/>
        </w:rPr>
        <w:t>Differences in strengths and weakness</w:t>
      </w:r>
    </w:p>
    <w:p w14:paraId="07C096E6" w14:textId="77777777" w:rsidR="000A37E6" w:rsidRPr="00D67101" w:rsidRDefault="000A37E6" w:rsidP="000A37E6">
      <w:pPr>
        <w:ind w:firstLine="720"/>
        <w:rPr>
          <w:rFonts w:ascii="Times New Roman" w:hAnsi="Times New Roman" w:cs="Times New Roman"/>
          <w:sz w:val="24"/>
          <w:szCs w:val="24"/>
        </w:rPr>
      </w:pPr>
      <w:r w:rsidRPr="00D67101">
        <w:rPr>
          <w:rFonts w:ascii="Times New Roman" w:hAnsi="Times New Roman" w:cs="Times New Roman"/>
          <w:sz w:val="24"/>
          <w:szCs w:val="24"/>
        </w:rPr>
        <w:t>Leaders generally motivate employees and communicate the institution’s objectives and visions to its stakeholders. Managers on the other hand, deal with planning, coordinating and organizing organization’s projects. Further, leaders are commitment in ensuring all stakeholders benefit in diverse ways instilling a culture of positivity in every member. Managers design strategies for managing the organization dealing with stakeholders directly</w:t>
      </w:r>
      <w:r w:rsidRPr="00D67101">
        <w:rPr>
          <w:rFonts w:ascii="Times New Roman" w:hAnsi="Times New Roman" w:cs="Times New Roman"/>
          <w:color w:val="222222"/>
          <w:sz w:val="24"/>
          <w:szCs w:val="24"/>
          <w:shd w:val="clear" w:color="auto" w:fill="FFFFFF"/>
        </w:rPr>
        <w:t xml:space="preserve"> (Saeed, et al 2014)</w:t>
      </w:r>
      <w:r w:rsidRPr="00D67101">
        <w:rPr>
          <w:rFonts w:ascii="Times New Roman" w:hAnsi="Times New Roman" w:cs="Times New Roman"/>
          <w:sz w:val="24"/>
          <w:szCs w:val="24"/>
        </w:rPr>
        <w:t xml:space="preserve">. The benefit of stakeholders is not the primary role. </w:t>
      </w:r>
    </w:p>
    <w:p w14:paraId="0269AC1C" w14:textId="77777777" w:rsidR="000A37E6" w:rsidRPr="00D67101" w:rsidRDefault="000A37E6" w:rsidP="000A37E6">
      <w:pPr>
        <w:ind w:firstLine="720"/>
        <w:rPr>
          <w:rFonts w:ascii="Times New Roman" w:hAnsi="Times New Roman" w:cs="Times New Roman"/>
          <w:sz w:val="24"/>
          <w:szCs w:val="24"/>
        </w:rPr>
      </w:pPr>
      <w:r w:rsidRPr="00D67101">
        <w:rPr>
          <w:rFonts w:ascii="Times New Roman" w:hAnsi="Times New Roman" w:cs="Times New Roman"/>
          <w:sz w:val="24"/>
          <w:szCs w:val="24"/>
        </w:rPr>
        <w:t>Leaders encounter employee mistrust due to their micromanaging behavior. This is one of the key weakness that results to leadership failures. Leaders often encounter social distress when confronted with failures or conflict. They put their expectations to high arousing their anxiety and trust in people. This, at times, leaders to improper decision making that may impact the organization. Manager’s weakest point is decision making process. If encountered with external or internal pressures, managers are bound to making irrational decisions since rarely consult. Failure in creating a good relationship with employees make them worst leaders.</w:t>
      </w:r>
    </w:p>
    <w:p w14:paraId="2AFC52A7" w14:textId="77777777" w:rsidR="000A37E6" w:rsidRPr="00821ADC" w:rsidRDefault="000A37E6" w:rsidP="000A37E6">
      <w:pPr>
        <w:ind w:firstLine="720"/>
        <w:jc w:val="center"/>
        <w:rPr>
          <w:rFonts w:ascii="Times New Roman" w:hAnsi="Times New Roman" w:cs="Times New Roman"/>
          <w:b/>
          <w:bCs/>
          <w:sz w:val="24"/>
          <w:szCs w:val="24"/>
        </w:rPr>
      </w:pPr>
      <w:r w:rsidRPr="00821ADC">
        <w:rPr>
          <w:rFonts w:ascii="Times New Roman" w:hAnsi="Times New Roman" w:cs="Times New Roman"/>
          <w:b/>
          <w:bCs/>
          <w:sz w:val="24"/>
          <w:szCs w:val="24"/>
        </w:rPr>
        <w:lastRenderedPageBreak/>
        <w:t>Five Esteem-based motivational techniques for a project manager</w:t>
      </w:r>
    </w:p>
    <w:p w14:paraId="2CFBACDD" w14:textId="77777777" w:rsidR="000A37E6" w:rsidRPr="00D67101" w:rsidRDefault="000A37E6" w:rsidP="000A37E6">
      <w:pPr>
        <w:ind w:firstLine="720"/>
        <w:rPr>
          <w:rFonts w:ascii="Times New Roman" w:hAnsi="Times New Roman" w:cs="Times New Roman"/>
          <w:sz w:val="24"/>
          <w:szCs w:val="24"/>
        </w:rPr>
      </w:pPr>
      <w:r w:rsidRPr="00D67101">
        <w:rPr>
          <w:rFonts w:ascii="Times New Roman" w:hAnsi="Times New Roman" w:cs="Times New Roman"/>
          <w:sz w:val="24"/>
          <w:szCs w:val="24"/>
        </w:rPr>
        <w:t xml:space="preserve">Project management entails a focused management strategy that will enhance achievement of the project goal. Esteem-based motivational theories </w:t>
      </w:r>
      <w:proofErr w:type="gramStart"/>
      <w:r w:rsidRPr="00D67101">
        <w:rPr>
          <w:rFonts w:ascii="Times New Roman" w:hAnsi="Times New Roman" w:cs="Times New Roman"/>
          <w:sz w:val="24"/>
          <w:szCs w:val="24"/>
        </w:rPr>
        <w:t>provides</w:t>
      </w:r>
      <w:proofErr w:type="gramEnd"/>
      <w:r w:rsidRPr="00D67101">
        <w:rPr>
          <w:rFonts w:ascii="Times New Roman" w:hAnsi="Times New Roman" w:cs="Times New Roman"/>
          <w:sz w:val="24"/>
          <w:szCs w:val="24"/>
        </w:rPr>
        <w:t xml:space="preserve"> an energetic mindset that helps in driving the project’s desired goals. The first technique managers require to motivate its team members is Maslow’s hierarchy of needs technique. This technique addresses the member’s physiological, safety, sociological, self-esteem and self-actualization needs to enhance satisfaction. This theory provides the basic human needs beginning from the lowest to the highest until fulfilment. The second technique is the </w:t>
      </w:r>
      <w:proofErr w:type="spellStart"/>
      <w:r w:rsidRPr="00D67101">
        <w:rPr>
          <w:rFonts w:ascii="Times New Roman" w:hAnsi="Times New Roman" w:cs="Times New Roman"/>
          <w:sz w:val="24"/>
          <w:szCs w:val="24"/>
        </w:rPr>
        <w:t>Hetzberg</w:t>
      </w:r>
      <w:proofErr w:type="spellEnd"/>
      <w:r w:rsidRPr="00D67101">
        <w:rPr>
          <w:rFonts w:ascii="Times New Roman" w:hAnsi="Times New Roman" w:cs="Times New Roman"/>
          <w:sz w:val="24"/>
          <w:szCs w:val="24"/>
        </w:rPr>
        <w:t xml:space="preserve"> two factor theory which addresses employee needs on the basis of hygiene and motivation. During project development, provision of the two factors will significantly enhance employee satisfaction and motivate them towards better performance</w:t>
      </w:r>
      <w:r w:rsidRPr="00D67101">
        <w:rPr>
          <w:rFonts w:ascii="Times New Roman" w:hAnsi="Times New Roman" w:cs="Times New Roman"/>
          <w:color w:val="222222"/>
          <w:sz w:val="24"/>
          <w:szCs w:val="24"/>
          <w:shd w:val="clear" w:color="auto" w:fill="FFFFFF"/>
        </w:rPr>
        <w:t xml:space="preserve"> (</w:t>
      </w:r>
      <w:proofErr w:type="spellStart"/>
      <w:r w:rsidRPr="00D67101">
        <w:rPr>
          <w:rFonts w:ascii="Times New Roman" w:hAnsi="Times New Roman" w:cs="Times New Roman"/>
          <w:color w:val="222222"/>
          <w:sz w:val="24"/>
          <w:szCs w:val="24"/>
          <w:shd w:val="clear" w:color="auto" w:fill="FFFFFF"/>
        </w:rPr>
        <w:t>Kini</w:t>
      </w:r>
      <w:proofErr w:type="spellEnd"/>
      <w:r w:rsidRPr="00D67101">
        <w:rPr>
          <w:rFonts w:ascii="Times New Roman" w:hAnsi="Times New Roman" w:cs="Times New Roman"/>
          <w:color w:val="222222"/>
          <w:sz w:val="24"/>
          <w:szCs w:val="24"/>
          <w:shd w:val="clear" w:color="auto" w:fill="FFFFFF"/>
        </w:rPr>
        <w:t>, &amp; Hobson, 2002)</w:t>
      </w:r>
      <w:r w:rsidRPr="00D67101">
        <w:rPr>
          <w:rFonts w:ascii="Times New Roman" w:hAnsi="Times New Roman" w:cs="Times New Roman"/>
          <w:sz w:val="24"/>
          <w:szCs w:val="24"/>
        </w:rPr>
        <w:t>.</w:t>
      </w:r>
    </w:p>
    <w:p w14:paraId="4E2355DA" w14:textId="77777777" w:rsidR="000A37E6" w:rsidRDefault="000A37E6" w:rsidP="000A37E6">
      <w:pPr>
        <w:ind w:firstLine="720"/>
        <w:rPr>
          <w:rFonts w:ascii="Times New Roman" w:hAnsi="Times New Roman" w:cs="Times New Roman"/>
          <w:sz w:val="24"/>
          <w:szCs w:val="24"/>
        </w:rPr>
      </w:pPr>
      <w:r w:rsidRPr="00D67101">
        <w:rPr>
          <w:rFonts w:ascii="Times New Roman" w:hAnsi="Times New Roman" w:cs="Times New Roman"/>
          <w:sz w:val="24"/>
          <w:szCs w:val="24"/>
        </w:rPr>
        <w:t>The third technique is the McClelland theory of needs. Unlike the two, McClelland focuses on three basic motivators: affiliation, achievement and power. This might not be the basic human needs like the ones enlisted in the Maslow’s but are critical in enhancing employee’s identity. Fourthly, the Vroom’s theory of expectation sets a positive mindset in believing that their efforts will result to ultimate success and their efforts will be rewarded. Lastly, the McGregor’s theory X and theory Y drives the traditional view of employee’s performance behavior. It helps the manager to motivate workers basing on their efforts and ability.</w:t>
      </w:r>
    </w:p>
    <w:p w14:paraId="3CA1758C" w14:textId="77777777" w:rsidR="000A37E6" w:rsidRPr="00821ADC" w:rsidRDefault="000A37E6" w:rsidP="000A37E6">
      <w:pPr>
        <w:ind w:firstLine="720"/>
        <w:jc w:val="center"/>
        <w:rPr>
          <w:rFonts w:ascii="Times New Roman" w:hAnsi="Times New Roman" w:cs="Times New Roman"/>
          <w:b/>
          <w:bCs/>
          <w:sz w:val="24"/>
          <w:szCs w:val="24"/>
        </w:rPr>
      </w:pPr>
      <w:r w:rsidRPr="00821ADC">
        <w:rPr>
          <w:rFonts w:ascii="Times New Roman" w:hAnsi="Times New Roman" w:cs="Times New Roman"/>
          <w:b/>
          <w:bCs/>
          <w:sz w:val="24"/>
          <w:szCs w:val="24"/>
        </w:rPr>
        <w:t>My leadership style and motivational technique</w:t>
      </w:r>
    </w:p>
    <w:p w14:paraId="19273E2C" w14:textId="77777777" w:rsidR="000A37E6" w:rsidRPr="00D67101" w:rsidRDefault="000A37E6" w:rsidP="000A37E6">
      <w:pPr>
        <w:ind w:firstLine="720"/>
        <w:rPr>
          <w:rFonts w:ascii="Times New Roman" w:hAnsi="Times New Roman" w:cs="Times New Roman"/>
          <w:sz w:val="24"/>
          <w:szCs w:val="24"/>
        </w:rPr>
      </w:pPr>
      <w:r w:rsidRPr="00D67101">
        <w:rPr>
          <w:rFonts w:ascii="Times New Roman" w:hAnsi="Times New Roman" w:cs="Times New Roman"/>
          <w:sz w:val="24"/>
          <w:szCs w:val="24"/>
        </w:rPr>
        <w:t xml:space="preserve">I would desire to use democratic leadership style if placed in a leadership position. The style entails some focused team activities where every member plays a critical role in decision </w:t>
      </w:r>
      <w:r w:rsidRPr="00D67101">
        <w:rPr>
          <w:rFonts w:ascii="Times New Roman" w:hAnsi="Times New Roman" w:cs="Times New Roman"/>
          <w:sz w:val="24"/>
          <w:szCs w:val="24"/>
        </w:rPr>
        <w:lastRenderedPageBreak/>
        <w:t xml:space="preserve">making and project development. The leadership opinion is motivated by its dynamic characterization distinct from the rest. The best fitting motivational technique for the leadership style if the McClelland’s theory of needs. This theory provides a positive drive towards achievement. With respect to its deliverables, the theory will motivate employees to embrace their talents and skills in achieving their target objectives with minimal supervision. </w:t>
      </w:r>
    </w:p>
    <w:p w14:paraId="1188EE50" w14:textId="77777777" w:rsidR="000A37E6" w:rsidRDefault="000A37E6" w:rsidP="000A37E6">
      <w:pPr>
        <w:jc w:val="center"/>
        <w:rPr>
          <w:rFonts w:ascii="Times New Roman" w:hAnsi="Times New Roman" w:cs="Times New Roman"/>
          <w:b/>
          <w:sz w:val="24"/>
          <w:szCs w:val="24"/>
        </w:rPr>
      </w:pPr>
    </w:p>
    <w:p w14:paraId="4D2B1BC0" w14:textId="77777777" w:rsidR="000A37E6" w:rsidRDefault="000A37E6" w:rsidP="000A37E6">
      <w:pPr>
        <w:jc w:val="center"/>
        <w:rPr>
          <w:rFonts w:ascii="Times New Roman" w:hAnsi="Times New Roman" w:cs="Times New Roman"/>
          <w:b/>
          <w:sz w:val="24"/>
          <w:szCs w:val="24"/>
        </w:rPr>
      </w:pPr>
    </w:p>
    <w:p w14:paraId="09D4606E" w14:textId="77777777" w:rsidR="000A37E6" w:rsidRDefault="000A37E6" w:rsidP="000A37E6">
      <w:pPr>
        <w:jc w:val="center"/>
        <w:rPr>
          <w:rFonts w:ascii="Times New Roman" w:hAnsi="Times New Roman" w:cs="Times New Roman"/>
          <w:b/>
          <w:sz w:val="24"/>
          <w:szCs w:val="24"/>
        </w:rPr>
      </w:pPr>
    </w:p>
    <w:p w14:paraId="338420F9" w14:textId="77777777" w:rsidR="000A37E6" w:rsidRDefault="000A37E6" w:rsidP="000A37E6">
      <w:pPr>
        <w:jc w:val="center"/>
        <w:rPr>
          <w:rFonts w:ascii="Times New Roman" w:hAnsi="Times New Roman" w:cs="Times New Roman"/>
          <w:b/>
          <w:sz w:val="24"/>
          <w:szCs w:val="24"/>
        </w:rPr>
      </w:pPr>
    </w:p>
    <w:p w14:paraId="6EF1AF18" w14:textId="77777777" w:rsidR="000A37E6" w:rsidRDefault="000A37E6" w:rsidP="000A37E6">
      <w:pPr>
        <w:jc w:val="center"/>
        <w:rPr>
          <w:rFonts w:ascii="Times New Roman" w:hAnsi="Times New Roman" w:cs="Times New Roman"/>
          <w:b/>
          <w:sz w:val="24"/>
          <w:szCs w:val="24"/>
        </w:rPr>
      </w:pPr>
    </w:p>
    <w:p w14:paraId="48D7263A" w14:textId="77777777" w:rsidR="000A37E6" w:rsidRDefault="000A37E6" w:rsidP="000A37E6">
      <w:pPr>
        <w:jc w:val="center"/>
        <w:rPr>
          <w:rFonts w:ascii="Times New Roman" w:hAnsi="Times New Roman" w:cs="Times New Roman"/>
          <w:b/>
          <w:sz w:val="24"/>
          <w:szCs w:val="24"/>
        </w:rPr>
      </w:pPr>
    </w:p>
    <w:p w14:paraId="00E25850" w14:textId="77777777" w:rsidR="000A37E6" w:rsidRDefault="000A37E6" w:rsidP="000A37E6">
      <w:pPr>
        <w:jc w:val="center"/>
        <w:rPr>
          <w:rFonts w:ascii="Times New Roman" w:hAnsi="Times New Roman" w:cs="Times New Roman"/>
          <w:b/>
          <w:sz w:val="24"/>
          <w:szCs w:val="24"/>
        </w:rPr>
      </w:pPr>
    </w:p>
    <w:p w14:paraId="0662B55B" w14:textId="77777777" w:rsidR="000A37E6" w:rsidRDefault="000A37E6" w:rsidP="000A37E6">
      <w:pPr>
        <w:jc w:val="center"/>
        <w:rPr>
          <w:rFonts w:ascii="Times New Roman" w:hAnsi="Times New Roman" w:cs="Times New Roman"/>
          <w:b/>
          <w:sz w:val="24"/>
          <w:szCs w:val="24"/>
        </w:rPr>
      </w:pPr>
    </w:p>
    <w:p w14:paraId="13D411B2" w14:textId="77777777" w:rsidR="000A37E6" w:rsidRDefault="000A37E6" w:rsidP="000A37E6">
      <w:pPr>
        <w:jc w:val="center"/>
        <w:rPr>
          <w:rFonts w:ascii="Times New Roman" w:hAnsi="Times New Roman" w:cs="Times New Roman"/>
          <w:b/>
          <w:sz w:val="24"/>
          <w:szCs w:val="24"/>
        </w:rPr>
      </w:pPr>
    </w:p>
    <w:p w14:paraId="49B78A06" w14:textId="77777777" w:rsidR="000A37E6" w:rsidRDefault="000A37E6" w:rsidP="000A37E6">
      <w:pPr>
        <w:jc w:val="center"/>
        <w:rPr>
          <w:rFonts w:ascii="Times New Roman" w:hAnsi="Times New Roman" w:cs="Times New Roman"/>
          <w:b/>
          <w:sz w:val="24"/>
          <w:szCs w:val="24"/>
        </w:rPr>
      </w:pPr>
    </w:p>
    <w:p w14:paraId="2136F722" w14:textId="77777777" w:rsidR="000A37E6" w:rsidRDefault="000A37E6" w:rsidP="000A37E6">
      <w:pPr>
        <w:jc w:val="center"/>
        <w:rPr>
          <w:rFonts w:ascii="Times New Roman" w:hAnsi="Times New Roman" w:cs="Times New Roman"/>
          <w:b/>
          <w:sz w:val="24"/>
          <w:szCs w:val="24"/>
        </w:rPr>
      </w:pPr>
    </w:p>
    <w:p w14:paraId="54B38F12" w14:textId="77777777" w:rsidR="000A37E6" w:rsidRDefault="000A37E6" w:rsidP="000A37E6">
      <w:pPr>
        <w:jc w:val="center"/>
        <w:rPr>
          <w:rFonts w:ascii="Times New Roman" w:hAnsi="Times New Roman" w:cs="Times New Roman"/>
          <w:b/>
          <w:sz w:val="24"/>
          <w:szCs w:val="24"/>
        </w:rPr>
      </w:pPr>
    </w:p>
    <w:p w14:paraId="07847677" w14:textId="77777777" w:rsidR="000A37E6" w:rsidRDefault="000A37E6" w:rsidP="000A37E6">
      <w:pPr>
        <w:jc w:val="center"/>
        <w:rPr>
          <w:rFonts w:ascii="Times New Roman" w:hAnsi="Times New Roman" w:cs="Times New Roman"/>
          <w:b/>
          <w:sz w:val="24"/>
          <w:szCs w:val="24"/>
        </w:rPr>
      </w:pPr>
    </w:p>
    <w:p w14:paraId="7FC16D4C" w14:textId="77777777" w:rsidR="000A37E6" w:rsidRDefault="000A37E6" w:rsidP="000A37E6">
      <w:pPr>
        <w:jc w:val="center"/>
        <w:rPr>
          <w:rFonts w:ascii="Times New Roman" w:hAnsi="Times New Roman" w:cs="Times New Roman"/>
          <w:b/>
          <w:sz w:val="24"/>
          <w:szCs w:val="24"/>
        </w:rPr>
      </w:pPr>
    </w:p>
    <w:p w14:paraId="3A8AF40C" w14:textId="77777777" w:rsidR="000A37E6" w:rsidRPr="000A37E6" w:rsidRDefault="000A37E6" w:rsidP="000A37E6">
      <w:pPr>
        <w:ind w:left="3600" w:firstLine="720"/>
        <w:rPr>
          <w:b/>
          <w:bCs/>
        </w:rPr>
      </w:pPr>
      <w:r w:rsidRPr="000A37E6">
        <w:rPr>
          <w:b/>
          <w:bCs/>
        </w:rPr>
        <w:lastRenderedPageBreak/>
        <w:t>References</w:t>
      </w:r>
    </w:p>
    <w:p w14:paraId="7FC13883" w14:textId="77777777" w:rsidR="000A37E6" w:rsidRPr="00D67101" w:rsidRDefault="000A37E6" w:rsidP="000A37E6">
      <w:pPr>
        <w:ind w:left="720" w:hanging="720"/>
        <w:rPr>
          <w:rFonts w:ascii="Times New Roman" w:hAnsi="Times New Roman" w:cs="Times New Roman"/>
          <w:sz w:val="24"/>
          <w:szCs w:val="24"/>
        </w:rPr>
      </w:pPr>
      <w:proofErr w:type="spellStart"/>
      <w:r w:rsidRPr="00D67101">
        <w:rPr>
          <w:rFonts w:ascii="Times New Roman" w:hAnsi="Times New Roman" w:cs="Times New Roman"/>
          <w:color w:val="222222"/>
          <w:sz w:val="24"/>
          <w:szCs w:val="24"/>
          <w:shd w:val="clear" w:color="auto" w:fill="FFFFFF"/>
        </w:rPr>
        <w:t>Kini</w:t>
      </w:r>
      <w:proofErr w:type="spellEnd"/>
      <w:r w:rsidRPr="00D67101">
        <w:rPr>
          <w:rFonts w:ascii="Times New Roman" w:hAnsi="Times New Roman" w:cs="Times New Roman"/>
          <w:color w:val="222222"/>
          <w:sz w:val="24"/>
          <w:szCs w:val="24"/>
          <w:shd w:val="clear" w:color="auto" w:fill="FFFFFF"/>
        </w:rPr>
        <w:t>, R. B., &amp; Hobson, C. J. (2002). Motivational theories and successful total quality initiatives. </w:t>
      </w:r>
      <w:r w:rsidRPr="00D67101">
        <w:rPr>
          <w:rFonts w:ascii="Times New Roman" w:hAnsi="Times New Roman" w:cs="Times New Roman"/>
          <w:i/>
          <w:iCs/>
          <w:color w:val="222222"/>
          <w:sz w:val="24"/>
          <w:szCs w:val="24"/>
          <w:shd w:val="clear" w:color="auto" w:fill="FFFFFF"/>
        </w:rPr>
        <w:t>International Journal of Management</w:t>
      </w:r>
      <w:r w:rsidRPr="00D67101">
        <w:rPr>
          <w:rFonts w:ascii="Times New Roman" w:hAnsi="Times New Roman" w:cs="Times New Roman"/>
          <w:color w:val="222222"/>
          <w:sz w:val="24"/>
          <w:szCs w:val="24"/>
          <w:shd w:val="clear" w:color="auto" w:fill="FFFFFF"/>
        </w:rPr>
        <w:t>, </w:t>
      </w:r>
      <w:r w:rsidRPr="00D67101">
        <w:rPr>
          <w:rFonts w:ascii="Times New Roman" w:hAnsi="Times New Roman" w:cs="Times New Roman"/>
          <w:i/>
          <w:iCs/>
          <w:color w:val="222222"/>
          <w:sz w:val="24"/>
          <w:szCs w:val="24"/>
          <w:shd w:val="clear" w:color="auto" w:fill="FFFFFF"/>
        </w:rPr>
        <w:t>19</w:t>
      </w:r>
      <w:r w:rsidRPr="00D67101">
        <w:rPr>
          <w:rFonts w:ascii="Times New Roman" w:hAnsi="Times New Roman" w:cs="Times New Roman"/>
          <w:color w:val="222222"/>
          <w:sz w:val="24"/>
          <w:szCs w:val="24"/>
          <w:shd w:val="clear" w:color="auto" w:fill="FFFFFF"/>
        </w:rPr>
        <w:t>(4), 605.</w:t>
      </w:r>
    </w:p>
    <w:p w14:paraId="32A1F6B9" w14:textId="77777777" w:rsidR="000A37E6" w:rsidRPr="00D67101" w:rsidRDefault="000A37E6" w:rsidP="000A37E6">
      <w:pPr>
        <w:ind w:left="720" w:hanging="720"/>
        <w:rPr>
          <w:rFonts w:ascii="Times New Roman" w:hAnsi="Times New Roman" w:cs="Times New Roman"/>
          <w:color w:val="222222"/>
          <w:sz w:val="24"/>
          <w:szCs w:val="24"/>
          <w:shd w:val="clear" w:color="auto" w:fill="FFFFFF"/>
        </w:rPr>
      </w:pPr>
      <w:proofErr w:type="spellStart"/>
      <w:r w:rsidRPr="00D67101">
        <w:rPr>
          <w:rFonts w:ascii="Times New Roman" w:hAnsi="Times New Roman" w:cs="Times New Roman"/>
          <w:color w:val="222222"/>
          <w:sz w:val="24"/>
          <w:szCs w:val="24"/>
          <w:shd w:val="clear" w:color="auto" w:fill="FFFFFF"/>
        </w:rPr>
        <w:t>Kotterman</w:t>
      </w:r>
      <w:proofErr w:type="spellEnd"/>
      <w:r w:rsidRPr="00D67101">
        <w:rPr>
          <w:rFonts w:ascii="Times New Roman" w:hAnsi="Times New Roman" w:cs="Times New Roman"/>
          <w:color w:val="222222"/>
          <w:sz w:val="24"/>
          <w:szCs w:val="24"/>
          <w:shd w:val="clear" w:color="auto" w:fill="FFFFFF"/>
        </w:rPr>
        <w:t xml:space="preserve">, J. (2006). Leadership versus management: what's the </w:t>
      </w:r>
      <w:proofErr w:type="gramStart"/>
      <w:r w:rsidRPr="00D67101">
        <w:rPr>
          <w:rFonts w:ascii="Times New Roman" w:hAnsi="Times New Roman" w:cs="Times New Roman"/>
          <w:color w:val="222222"/>
          <w:sz w:val="24"/>
          <w:szCs w:val="24"/>
          <w:shd w:val="clear" w:color="auto" w:fill="FFFFFF"/>
        </w:rPr>
        <w:t>difference?.</w:t>
      </w:r>
      <w:proofErr w:type="gramEnd"/>
      <w:r w:rsidRPr="00D67101">
        <w:rPr>
          <w:rFonts w:ascii="Times New Roman" w:hAnsi="Times New Roman" w:cs="Times New Roman"/>
          <w:color w:val="222222"/>
          <w:sz w:val="24"/>
          <w:szCs w:val="24"/>
          <w:shd w:val="clear" w:color="auto" w:fill="FFFFFF"/>
        </w:rPr>
        <w:t> </w:t>
      </w:r>
      <w:r w:rsidRPr="00D67101">
        <w:rPr>
          <w:rFonts w:ascii="Times New Roman" w:hAnsi="Times New Roman" w:cs="Times New Roman"/>
          <w:i/>
          <w:iCs/>
          <w:color w:val="222222"/>
          <w:sz w:val="24"/>
          <w:szCs w:val="24"/>
          <w:shd w:val="clear" w:color="auto" w:fill="FFFFFF"/>
        </w:rPr>
        <w:t>The Journal for Quality and Participation</w:t>
      </w:r>
      <w:r w:rsidRPr="00D67101">
        <w:rPr>
          <w:rFonts w:ascii="Times New Roman" w:hAnsi="Times New Roman" w:cs="Times New Roman"/>
          <w:color w:val="222222"/>
          <w:sz w:val="24"/>
          <w:szCs w:val="24"/>
          <w:shd w:val="clear" w:color="auto" w:fill="FFFFFF"/>
        </w:rPr>
        <w:t>, </w:t>
      </w:r>
      <w:r w:rsidRPr="00D67101">
        <w:rPr>
          <w:rFonts w:ascii="Times New Roman" w:hAnsi="Times New Roman" w:cs="Times New Roman"/>
          <w:i/>
          <w:iCs/>
          <w:color w:val="222222"/>
          <w:sz w:val="24"/>
          <w:szCs w:val="24"/>
          <w:shd w:val="clear" w:color="auto" w:fill="FFFFFF"/>
        </w:rPr>
        <w:t>29</w:t>
      </w:r>
      <w:r w:rsidRPr="00D67101">
        <w:rPr>
          <w:rFonts w:ascii="Times New Roman" w:hAnsi="Times New Roman" w:cs="Times New Roman"/>
          <w:color w:val="222222"/>
          <w:sz w:val="24"/>
          <w:szCs w:val="24"/>
          <w:shd w:val="clear" w:color="auto" w:fill="FFFFFF"/>
        </w:rPr>
        <w:t>(2), 13.</w:t>
      </w:r>
    </w:p>
    <w:p w14:paraId="0A82D7E0" w14:textId="77777777" w:rsidR="000A37E6" w:rsidRPr="00D67101" w:rsidRDefault="000A37E6" w:rsidP="000A37E6">
      <w:pPr>
        <w:ind w:left="720" w:hanging="720"/>
        <w:rPr>
          <w:rFonts w:ascii="Times New Roman" w:hAnsi="Times New Roman" w:cs="Times New Roman"/>
          <w:color w:val="222222"/>
          <w:sz w:val="24"/>
          <w:szCs w:val="24"/>
          <w:shd w:val="clear" w:color="auto" w:fill="FFFFFF"/>
        </w:rPr>
      </w:pPr>
      <w:r w:rsidRPr="00D67101">
        <w:rPr>
          <w:rFonts w:ascii="Times New Roman" w:hAnsi="Times New Roman" w:cs="Times New Roman"/>
          <w:color w:val="222222"/>
          <w:sz w:val="24"/>
          <w:szCs w:val="24"/>
          <w:shd w:val="clear" w:color="auto" w:fill="FFFFFF"/>
        </w:rPr>
        <w:t>Saeed, T., Almas, S., Anis-ul-</w:t>
      </w:r>
      <w:proofErr w:type="spellStart"/>
      <w:r w:rsidRPr="00D67101">
        <w:rPr>
          <w:rFonts w:ascii="Times New Roman" w:hAnsi="Times New Roman" w:cs="Times New Roman"/>
          <w:color w:val="222222"/>
          <w:sz w:val="24"/>
          <w:szCs w:val="24"/>
          <w:shd w:val="clear" w:color="auto" w:fill="FFFFFF"/>
        </w:rPr>
        <w:t>Haq</w:t>
      </w:r>
      <w:proofErr w:type="spellEnd"/>
      <w:r w:rsidRPr="00D67101">
        <w:rPr>
          <w:rFonts w:ascii="Times New Roman" w:hAnsi="Times New Roman" w:cs="Times New Roman"/>
          <w:color w:val="222222"/>
          <w:sz w:val="24"/>
          <w:szCs w:val="24"/>
          <w:shd w:val="clear" w:color="auto" w:fill="FFFFFF"/>
        </w:rPr>
        <w:t xml:space="preserve">, M., &amp; </w:t>
      </w:r>
      <w:proofErr w:type="spellStart"/>
      <w:r w:rsidRPr="00D67101">
        <w:rPr>
          <w:rFonts w:ascii="Times New Roman" w:hAnsi="Times New Roman" w:cs="Times New Roman"/>
          <w:color w:val="222222"/>
          <w:sz w:val="24"/>
          <w:szCs w:val="24"/>
          <w:shd w:val="clear" w:color="auto" w:fill="FFFFFF"/>
        </w:rPr>
        <w:t>Niazi</w:t>
      </w:r>
      <w:proofErr w:type="spellEnd"/>
      <w:r w:rsidRPr="00D67101">
        <w:rPr>
          <w:rFonts w:ascii="Times New Roman" w:hAnsi="Times New Roman" w:cs="Times New Roman"/>
          <w:color w:val="222222"/>
          <w:sz w:val="24"/>
          <w:szCs w:val="24"/>
          <w:shd w:val="clear" w:color="auto" w:fill="FFFFFF"/>
        </w:rPr>
        <w:t>, G. S. K. (2014). Leadership styles: relationship with conflict management styles. </w:t>
      </w:r>
      <w:r w:rsidRPr="00D67101">
        <w:rPr>
          <w:rFonts w:ascii="Times New Roman" w:hAnsi="Times New Roman" w:cs="Times New Roman"/>
          <w:i/>
          <w:iCs/>
          <w:color w:val="222222"/>
          <w:sz w:val="24"/>
          <w:szCs w:val="24"/>
          <w:shd w:val="clear" w:color="auto" w:fill="FFFFFF"/>
        </w:rPr>
        <w:t>International Journal of Conflict Management</w:t>
      </w:r>
      <w:r w:rsidRPr="00D67101">
        <w:rPr>
          <w:rFonts w:ascii="Times New Roman" w:hAnsi="Times New Roman" w:cs="Times New Roman"/>
          <w:color w:val="222222"/>
          <w:sz w:val="24"/>
          <w:szCs w:val="24"/>
          <w:shd w:val="clear" w:color="auto" w:fill="FFFFFF"/>
        </w:rPr>
        <w:t>.</w:t>
      </w:r>
    </w:p>
    <w:p w14:paraId="399490F2" w14:textId="77777777" w:rsidR="00AD7547" w:rsidRDefault="00AD7547" w:rsidP="0028189E"/>
    <w:sectPr w:rsidR="00AD75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D6554" w14:textId="77777777" w:rsidR="00BE68AE" w:rsidRDefault="00BE68AE">
      <w:pPr>
        <w:spacing w:after="0" w:line="240" w:lineRule="auto"/>
      </w:pPr>
      <w:r>
        <w:separator/>
      </w:r>
    </w:p>
  </w:endnote>
  <w:endnote w:type="continuationSeparator" w:id="0">
    <w:p w14:paraId="22638698" w14:textId="77777777" w:rsidR="00BE68AE" w:rsidRDefault="00BE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4D3C4A" w14:textId="77777777" w:rsidR="00BE68AE" w:rsidRDefault="00BE68AE">
      <w:pPr>
        <w:spacing w:after="0" w:line="240" w:lineRule="auto"/>
      </w:pPr>
      <w:r>
        <w:separator/>
      </w:r>
    </w:p>
  </w:footnote>
  <w:footnote w:type="continuationSeparator" w:id="0">
    <w:p w14:paraId="3237F2C2" w14:textId="77777777" w:rsidR="00BE68AE" w:rsidRDefault="00BE6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5328193"/>
      <w:docPartObj>
        <w:docPartGallery w:val="Page Numbers (Top of Page)"/>
        <w:docPartUnique/>
      </w:docPartObj>
    </w:sdtPr>
    <w:sdtEndPr>
      <w:rPr>
        <w:noProof/>
      </w:rPr>
    </w:sdtEndPr>
    <w:sdtContent>
      <w:p w14:paraId="7A4075E2" w14:textId="77777777" w:rsidR="00071B2E" w:rsidRDefault="0061561A">
        <w:pPr>
          <w:pStyle w:val="Header"/>
          <w:jc w:val="right"/>
        </w:pPr>
        <w:r>
          <w:fldChar w:fldCharType="begin"/>
        </w:r>
        <w:r>
          <w:instrText xml:space="preserve"> PAGE   \* MERGEFORMAT </w:instrText>
        </w:r>
        <w:r>
          <w:fldChar w:fldCharType="separate"/>
        </w:r>
        <w:r w:rsidR="00D72438">
          <w:rPr>
            <w:noProof/>
          </w:rPr>
          <w:t>3</w:t>
        </w:r>
        <w:r>
          <w:rPr>
            <w:noProof/>
          </w:rPr>
          <w:fldChar w:fldCharType="end"/>
        </w:r>
      </w:p>
    </w:sdtContent>
  </w:sdt>
  <w:p w14:paraId="15F765E7" w14:textId="77777777" w:rsidR="00071B2E" w:rsidRDefault="00071B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A93B90"/>
    <w:multiLevelType w:val="hybridMultilevel"/>
    <w:tmpl w:val="6B5E75B4"/>
    <w:lvl w:ilvl="0" w:tplc="0F14F022">
      <w:start w:val="1"/>
      <w:numFmt w:val="bullet"/>
      <w:lvlText w:val=""/>
      <w:lvlJc w:val="left"/>
      <w:pPr>
        <w:ind w:left="720" w:hanging="360"/>
      </w:pPr>
      <w:rPr>
        <w:rFonts w:ascii="Symbol" w:hAnsi="Symbol" w:hint="default"/>
      </w:rPr>
    </w:lvl>
    <w:lvl w:ilvl="1" w:tplc="E334E966" w:tentative="1">
      <w:start w:val="1"/>
      <w:numFmt w:val="bullet"/>
      <w:lvlText w:val="o"/>
      <w:lvlJc w:val="left"/>
      <w:pPr>
        <w:ind w:left="1440" w:hanging="360"/>
      </w:pPr>
      <w:rPr>
        <w:rFonts w:ascii="Courier New" w:hAnsi="Courier New" w:cs="Courier New" w:hint="default"/>
      </w:rPr>
    </w:lvl>
    <w:lvl w:ilvl="2" w:tplc="B418ABCE" w:tentative="1">
      <w:start w:val="1"/>
      <w:numFmt w:val="bullet"/>
      <w:lvlText w:val=""/>
      <w:lvlJc w:val="left"/>
      <w:pPr>
        <w:ind w:left="2160" w:hanging="360"/>
      </w:pPr>
      <w:rPr>
        <w:rFonts w:ascii="Wingdings" w:hAnsi="Wingdings" w:hint="default"/>
      </w:rPr>
    </w:lvl>
    <w:lvl w:ilvl="3" w:tplc="9FA04D82" w:tentative="1">
      <w:start w:val="1"/>
      <w:numFmt w:val="bullet"/>
      <w:lvlText w:val=""/>
      <w:lvlJc w:val="left"/>
      <w:pPr>
        <w:ind w:left="2880" w:hanging="360"/>
      </w:pPr>
      <w:rPr>
        <w:rFonts w:ascii="Symbol" w:hAnsi="Symbol" w:hint="default"/>
      </w:rPr>
    </w:lvl>
    <w:lvl w:ilvl="4" w:tplc="EA926AE6" w:tentative="1">
      <w:start w:val="1"/>
      <w:numFmt w:val="bullet"/>
      <w:lvlText w:val="o"/>
      <w:lvlJc w:val="left"/>
      <w:pPr>
        <w:ind w:left="3600" w:hanging="360"/>
      </w:pPr>
      <w:rPr>
        <w:rFonts w:ascii="Courier New" w:hAnsi="Courier New" w:cs="Courier New" w:hint="default"/>
      </w:rPr>
    </w:lvl>
    <w:lvl w:ilvl="5" w:tplc="7F60E48A" w:tentative="1">
      <w:start w:val="1"/>
      <w:numFmt w:val="bullet"/>
      <w:lvlText w:val=""/>
      <w:lvlJc w:val="left"/>
      <w:pPr>
        <w:ind w:left="4320" w:hanging="360"/>
      </w:pPr>
      <w:rPr>
        <w:rFonts w:ascii="Wingdings" w:hAnsi="Wingdings" w:hint="default"/>
      </w:rPr>
    </w:lvl>
    <w:lvl w:ilvl="6" w:tplc="23302EF8" w:tentative="1">
      <w:start w:val="1"/>
      <w:numFmt w:val="bullet"/>
      <w:lvlText w:val=""/>
      <w:lvlJc w:val="left"/>
      <w:pPr>
        <w:ind w:left="5040" w:hanging="360"/>
      </w:pPr>
      <w:rPr>
        <w:rFonts w:ascii="Symbol" w:hAnsi="Symbol" w:hint="default"/>
      </w:rPr>
    </w:lvl>
    <w:lvl w:ilvl="7" w:tplc="58C25B38" w:tentative="1">
      <w:start w:val="1"/>
      <w:numFmt w:val="bullet"/>
      <w:lvlText w:val="o"/>
      <w:lvlJc w:val="left"/>
      <w:pPr>
        <w:ind w:left="5760" w:hanging="360"/>
      </w:pPr>
      <w:rPr>
        <w:rFonts w:ascii="Courier New" w:hAnsi="Courier New" w:cs="Courier New" w:hint="default"/>
      </w:rPr>
    </w:lvl>
    <w:lvl w:ilvl="8" w:tplc="02502460" w:tentative="1">
      <w:start w:val="1"/>
      <w:numFmt w:val="bullet"/>
      <w:lvlText w:val=""/>
      <w:lvlJc w:val="left"/>
      <w:pPr>
        <w:ind w:left="6480" w:hanging="360"/>
      </w:pPr>
      <w:rPr>
        <w:rFonts w:ascii="Wingdings" w:hAnsi="Wingdings" w:hint="default"/>
      </w:rPr>
    </w:lvl>
  </w:abstractNum>
  <w:abstractNum w:abstractNumId="1" w15:restartNumberingAfterBreak="0">
    <w:nsid w:val="73BA672D"/>
    <w:multiLevelType w:val="hybridMultilevel"/>
    <w:tmpl w:val="E9C234C2"/>
    <w:lvl w:ilvl="0" w:tplc="37CE3FA2">
      <w:start w:val="1"/>
      <w:numFmt w:val="bullet"/>
      <w:lvlText w:val=""/>
      <w:lvlJc w:val="left"/>
      <w:pPr>
        <w:ind w:left="720" w:hanging="360"/>
      </w:pPr>
      <w:rPr>
        <w:rFonts w:ascii="Symbol" w:hAnsi="Symbol" w:hint="default"/>
      </w:rPr>
    </w:lvl>
    <w:lvl w:ilvl="1" w:tplc="7BDAC2D6" w:tentative="1">
      <w:start w:val="1"/>
      <w:numFmt w:val="bullet"/>
      <w:lvlText w:val="o"/>
      <w:lvlJc w:val="left"/>
      <w:pPr>
        <w:ind w:left="1440" w:hanging="360"/>
      </w:pPr>
      <w:rPr>
        <w:rFonts w:ascii="Courier New" w:hAnsi="Courier New" w:cs="Courier New" w:hint="default"/>
      </w:rPr>
    </w:lvl>
    <w:lvl w:ilvl="2" w:tplc="0A78DE76" w:tentative="1">
      <w:start w:val="1"/>
      <w:numFmt w:val="bullet"/>
      <w:lvlText w:val=""/>
      <w:lvlJc w:val="left"/>
      <w:pPr>
        <w:ind w:left="2160" w:hanging="360"/>
      </w:pPr>
      <w:rPr>
        <w:rFonts w:ascii="Wingdings" w:hAnsi="Wingdings" w:hint="default"/>
      </w:rPr>
    </w:lvl>
    <w:lvl w:ilvl="3" w:tplc="EC40F30C" w:tentative="1">
      <w:start w:val="1"/>
      <w:numFmt w:val="bullet"/>
      <w:lvlText w:val=""/>
      <w:lvlJc w:val="left"/>
      <w:pPr>
        <w:ind w:left="2880" w:hanging="360"/>
      </w:pPr>
      <w:rPr>
        <w:rFonts w:ascii="Symbol" w:hAnsi="Symbol" w:hint="default"/>
      </w:rPr>
    </w:lvl>
    <w:lvl w:ilvl="4" w:tplc="C768536E" w:tentative="1">
      <w:start w:val="1"/>
      <w:numFmt w:val="bullet"/>
      <w:lvlText w:val="o"/>
      <w:lvlJc w:val="left"/>
      <w:pPr>
        <w:ind w:left="3600" w:hanging="360"/>
      </w:pPr>
      <w:rPr>
        <w:rFonts w:ascii="Courier New" w:hAnsi="Courier New" w:cs="Courier New" w:hint="default"/>
      </w:rPr>
    </w:lvl>
    <w:lvl w:ilvl="5" w:tplc="244A8408" w:tentative="1">
      <w:start w:val="1"/>
      <w:numFmt w:val="bullet"/>
      <w:lvlText w:val=""/>
      <w:lvlJc w:val="left"/>
      <w:pPr>
        <w:ind w:left="4320" w:hanging="360"/>
      </w:pPr>
      <w:rPr>
        <w:rFonts w:ascii="Wingdings" w:hAnsi="Wingdings" w:hint="default"/>
      </w:rPr>
    </w:lvl>
    <w:lvl w:ilvl="6" w:tplc="9D7C2856" w:tentative="1">
      <w:start w:val="1"/>
      <w:numFmt w:val="bullet"/>
      <w:lvlText w:val=""/>
      <w:lvlJc w:val="left"/>
      <w:pPr>
        <w:ind w:left="5040" w:hanging="360"/>
      </w:pPr>
      <w:rPr>
        <w:rFonts w:ascii="Symbol" w:hAnsi="Symbol" w:hint="default"/>
      </w:rPr>
    </w:lvl>
    <w:lvl w:ilvl="7" w:tplc="C4381B60" w:tentative="1">
      <w:start w:val="1"/>
      <w:numFmt w:val="bullet"/>
      <w:lvlText w:val="o"/>
      <w:lvlJc w:val="left"/>
      <w:pPr>
        <w:ind w:left="5760" w:hanging="360"/>
      </w:pPr>
      <w:rPr>
        <w:rFonts w:ascii="Courier New" w:hAnsi="Courier New" w:cs="Courier New" w:hint="default"/>
      </w:rPr>
    </w:lvl>
    <w:lvl w:ilvl="8" w:tplc="7492711E"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0FC"/>
    <w:rsid w:val="00071B2E"/>
    <w:rsid w:val="000A37E6"/>
    <w:rsid w:val="000B2C63"/>
    <w:rsid w:val="00174C2B"/>
    <w:rsid w:val="001775ED"/>
    <w:rsid w:val="001A3E88"/>
    <w:rsid w:val="002466AC"/>
    <w:rsid w:val="002721CB"/>
    <w:rsid w:val="0028189E"/>
    <w:rsid w:val="002D40D4"/>
    <w:rsid w:val="002F6D1E"/>
    <w:rsid w:val="003303FE"/>
    <w:rsid w:val="00337143"/>
    <w:rsid w:val="00551D44"/>
    <w:rsid w:val="00614887"/>
    <w:rsid w:val="0061561A"/>
    <w:rsid w:val="00677F1B"/>
    <w:rsid w:val="006A5AFD"/>
    <w:rsid w:val="00756664"/>
    <w:rsid w:val="007A0FC8"/>
    <w:rsid w:val="007D2D92"/>
    <w:rsid w:val="00A04D24"/>
    <w:rsid w:val="00A8171B"/>
    <w:rsid w:val="00AD7547"/>
    <w:rsid w:val="00BA5819"/>
    <w:rsid w:val="00BE68AE"/>
    <w:rsid w:val="00BF411B"/>
    <w:rsid w:val="00C7143D"/>
    <w:rsid w:val="00C86E4E"/>
    <w:rsid w:val="00C918D7"/>
    <w:rsid w:val="00D150FC"/>
    <w:rsid w:val="00D72438"/>
    <w:rsid w:val="00DD6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7D80D"/>
  <w15:chartTrackingRefBased/>
  <w15:docId w15:val="{17EF5837-2A7B-4899-8209-28E382C0F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0FC"/>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5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50FC"/>
  </w:style>
  <w:style w:type="paragraph" w:styleId="ListParagraph">
    <w:name w:val="List Paragraph"/>
    <w:basedOn w:val="Normal"/>
    <w:uiPriority w:val="34"/>
    <w:qFormat/>
    <w:rsid w:val="00D150FC"/>
    <w:pPr>
      <w:ind w:left="720"/>
      <w:contextualSpacing/>
    </w:pPr>
  </w:style>
  <w:style w:type="paragraph" w:styleId="NormalWeb">
    <w:name w:val="Normal (Web)"/>
    <w:basedOn w:val="Normal"/>
    <w:uiPriority w:val="99"/>
    <w:semiHidden/>
    <w:unhideWhenUsed/>
    <w:rsid w:val="00D150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150FC"/>
    <w:rPr>
      <w:i/>
      <w:iCs/>
    </w:rPr>
  </w:style>
  <w:style w:type="character" w:styleId="Hyperlink">
    <w:name w:val="Hyperlink"/>
    <w:basedOn w:val="DefaultParagraphFont"/>
    <w:uiPriority w:val="99"/>
    <w:semiHidden/>
    <w:unhideWhenUsed/>
    <w:rsid w:val="00D150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Admin</cp:lastModifiedBy>
  <cp:revision>2</cp:revision>
  <dcterms:created xsi:type="dcterms:W3CDTF">2020-08-01T18:24:00Z</dcterms:created>
  <dcterms:modified xsi:type="dcterms:W3CDTF">2020-08-01T18:24:00Z</dcterms:modified>
</cp:coreProperties>
</file>